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9E" w:rsidRDefault="003E579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3E579E" w:rsidRDefault="003E579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3E579E" w:rsidRPr="003E579E" w:rsidRDefault="00B00592" w:rsidP="004741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E579E">
        <w:rPr>
          <w:rFonts w:ascii="TimesNewRoman,Bold" w:hAnsi="TimesNewRoman,Bold" w:cs="TimesNewRoman,Bold"/>
          <w:b/>
          <w:bCs/>
          <w:sz w:val="36"/>
          <w:szCs w:val="36"/>
        </w:rPr>
        <w:t>Circular Flow of Income</w:t>
      </w:r>
    </w:p>
    <w:p w:rsidR="00B00592" w:rsidRDefault="003E579E" w:rsidP="0045549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3E579E">
        <w:rPr>
          <w:rFonts w:ascii="TimesNewRoman,Bold" w:hAnsi="TimesNewRoman,Bold" w:cs="TimesNewRoman,Bold"/>
          <w:b/>
          <w:bCs/>
          <w:sz w:val="28"/>
          <w:szCs w:val="28"/>
        </w:rPr>
        <w:t>B.A. 2</w:t>
      </w:r>
      <w:r w:rsidRPr="003E579E"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  <w:t>nd</w:t>
      </w:r>
      <w:r w:rsidRPr="003E579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proofErr w:type="gramStart"/>
      <w:r w:rsidRPr="003E579E">
        <w:rPr>
          <w:rFonts w:ascii="TimesNewRoman,Bold" w:hAnsi="TimesNewRoman,Bold" w:cs="TimesNewRoman,Bold"/>
          <w:b/>
          <w:bCs/>
          <w:sz w:val="28"/>
          <w:szCs w:val="28"/>
        </w:rPr>
        <w:t>Sem</w:t>
      </w:r>
      <w:proofErr w:type="spellEnd"/>
      <w:proofErr w:type="gramEnd"/>
      <w:r w:rsidRPr="003E579E">
        <w:rPr>
          <w:rFonts w:ascii="TimesNewRoman,Bold" w:hAnsi="TimesNewRoman,Bold" w:cs="TimesNewRoman,Bold"/>
          <w:b/>
          <w:bCs/>
          <w:sz w:val="28"/>
          <w:szCs w:val="28"/>
        </w:rPr>
        <w:t xml:space="preserve"> (</w:t>
      </w:r>
      <w:proofErr w:type="spellStart"/>
      <w:r w:rsidRPr="003E579E">
        <w:rPr>
          <w:rFonts w:ascii="TimesNewRoman,Bold" w:hAnsi="TimesNewRoman,Bold" w:cs="TimesNewRoman,Bold"/>
          <w:b/>
          <w:bCs/>
          <w:sz w:val="28"/>
          <w:szCs w:val="28"/>
        </w:rPr>
        <w:t>Honours</w:t>
      </w:r>
      <w:proofErr w:type="spellEnd"/>
      <w:r w:rsidRPr="003E579E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455497" w:rsidRPr="00455497" w:rsidRDefault="00455497" w:rsidP="0045549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0592" w:rsidRDefault="003E579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/>
          <w:b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3E579E">
        <w:rPr>
          <w:rFonts w:ascii="TimesNewRoman,BoldItalic" w:hAnsi="TimesNewRoman,BoldItalic" w:cs="TimesNewRoman,BoldItalic"/>
          <w:b/>
          <w:bCs/>
          <w:sz w:val="28"/>
          <w:szCs w:val="28"/>
        </w:rPr>
        <w:t>T</w:t>
      </w:r>
      <w:r w:rsidR="00B00592" w:rsidRPr="003E579E">
        <w:rPr>
          <w:rFonts w:ascii="TimesNewRoman,BoldItalic" w:hAnsi="TimesNewRoman,BoldItalic" w:cs="TimesNewRoman,BoldItalic"/>
          <w:b/>
          <w:bCs/>
          <w:sz w:val="28"/>
          <w:szCs w:val="28"/>
        </w:rPr>
        <w:t>his chapter</w:t>
      </w:r>
      <w:r w:rsidRPr="003E579E">
        <w:rPr>
          <w:rFonts w:ascii="TimesNewRoman,BoldItalic" w:hAnsi="TimesNewRoman,BoldItalic" w:cs="TimesNewRoman,BoldItalic"/>
          <w:b/>
          <w:bCs/>
          <w:sz w:val="28"/>
          <w:szCs w:val="28"/>
        </w:rPr>
        <w:t xml:space="preserve"> is to</w:t>
      </w:r>
      <w:r>
        <w:rPr>
          <w:rFonts w:ascii="TimesNewRoman,BoldItalic" w:hAnsi="TimesNewRoman,BoldItalic" w:cs="TimesNewRoman,BoldItalic"/>
          <w:b/>
          <w:bCs/>
          <w:sz w:val="28"/>
          <w:szCs w:val="28"/>
        </w:rPr>
        <w:t xml:space="preserve"> </w:t>
      </w:r>
      <w:r w:rsidR="00B00592" w:rsidRPr="003E579E">
        <w:rPr>
          <w:rFonts w:ascii="TimesNewRoman,BoldItalic" w:hAnsi="TimesNewRoman,BoldItalic" w:cs="TimesNewRoman,BoldItalic"/>
          <w:b/>
          <w:bCs/>
          <w:sz w:val="28"/>
          <w:szCs w:val="28"/>
        </w:rPr>
        <w:t>understand:</w:t>
      </w:r>
    </w:p>
    <w:p w:rsidR="003E579E" w:rsidRPr="003E579E" w:rsidRDefault="003E579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/>
          <w:bCs/>
          <w:sz w:val="28"/>
          <w:szCs w:val="28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How households and firms are linked by incomes and expenditures.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How income is related to money.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How the concepts of supply and demand can be applied to the economy as a whole.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How the various sectors of the economy—households, firms, government, and financial markets—fit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together</w:t>
      </w:r>
      <w:proofErr w:type="gramEnd"/>
      <w:r>
        <w:rPr>
          <w:rFonts w:ascii="TimesNewRoman" w:hAnsi="TimesNewRoman" w:cs="TimesNewRoman"/>
        </w:rPr>
        <w:t>.</w:t>
      </w:r>
    </w:p>
    <w:p w:rsidR="00B00592" w:rsidRDefault="003E579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How </w:t>
      </w:r>
      <w:proofErr w:type="gramStart"/>
      <w:r>
        <w:rPr>
          <w:rFonts w:ascii="TimesNewRoman" w:hAnsi="TimesNewRoman" w:cs="TimesNewRoman"/>
        </w:rPr>
        <w:t>the an</w:t>
      </w:r>
      <w:proofErr w:type="gramEnd"/>
      <w:r w:rsidR="00B00592">
        <w:rPr>
          <w:rFonts w:ascii="TimesNewRoman" w:hAnsi="TimesNewRoman" w:cs="TimesNewRoman"/>
        </w:rPr>
        <w:t xml:space="preserve"> economy is linked to the rest of the world.</w:t>
      </w: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79E" w:rsidRDefault="003E579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79E" w:rsidRPr="003E579E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3E579E">
        <w:rPr>
          <w:rFonts w:ascii="TimesNewRoman,Bold" w:hAnsi="TimesNewRoman,Bold" w:cs="TimesNewRoman,Bold"/>
          <w:b/>
          <w:bCs/>
          <w:sz w:val="28"/>
          <w:szCs w:val="28"/>
        </w:rPr>
        <w:t>CIRCULAR FLOW IN A SIMPLE ECONOMY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model around which this chapter is built is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circular flow of income and product</w:t>
      </w:r>
      <w:r>
        <w:rPr>
          <w:rFonts w:ascii="TimesNewRoman" w:hAnsi="TimesNewRoman" w:cs="TimesNewRoman"/>
          <w:sz w:val="24"/>
          <w:szCs w:val="24"/>
        </w:rPr>
        <w:t>—that</w:t>
      </w:r>
      <w:r w:rsidR="003E57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is, the flow of goods and services between households and firms, balanced by the flow of</w:t>
      </w:r>
      <w:r w:rsidR="003E57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payments made in exchange for them.</w:t>
      </w:r>
    </w:p>
    <w:p w:rsidR="003E579E" w:rsidRDefault="003E579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see the circular flow in its simplest form, we will begin with an economy in which there is</w:t>
      </w:r>
      <w:r w:rsidR="003E57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no government, no financial markets, and no imports or exports. To make things even simpler,</w:t>
      </w:r>
      <w:r w:rsidR="003E57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imagine that the households in this economy live entirely from hand to mouth, spending all their</w:t>
      </w:r>
      <w:r w:rsidR="003E57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income on consumer goods as soon as they receive it, and that the firms sell all their output</w:t>
      </w:r>
      <w:r w:rsidR="003E579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directly to consumers as soon as they produce it.</w:t>
      </w: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Pr="00885EBC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/>
          <w:bCs/>
          <w:sz w:val="28"/>
          <w:szCs w:val="28"/>
        </w:rPr>
      </w:pPr>
      <w:r w:rsidRPr="00885EBC">
        <w:rPr>
          <w:rFonts w:ascii="TimesNewRoman,BoldItalic" w:hAnsi="TimesNewRoman,BoldItalic" w:cs="TimesNewRoman,BoldItalic"/>
          <w:b/>
          <w:bCs/>
          <w:sz w:val="28"/>
          <w:szCs w:val="28"/>
        </w:rPr>
        <w:t>The Basic Circular Flow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Figure 5.1 shows the circular flow of income and product for this ultra</w:t>
      </w:r>
      <w:r w:rsidR="00885EB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simple economy. Real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goods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services are shown flowing in a clockwise direction. Two sets of markets link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households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firms.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Product markets, </w:t>
      </w:r>
      <w:r>
        <w:rPr>
          <w:rFonts w:ascii="TimesNewRoman" w:hAnsi="TimesNewRoman" w:cs="TimesNewRoman"/>
          <w:sz w:val="24"/>
          <w:szCs w:val="24"/>
        </w:rPr>
        <w:t>which appear at the top of the diagram, are those in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which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households buy the goods and services that firms produce.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Factor markets, </w:t>
      </w:r>
      <w:r>
        <w:rPr>
          <w:rFonts w:ascii="TimesNewRoman" w:hAnsi="TimesNewRoman" w:cs="TimesNewRoman"/>
          <w:sz w:val="24"/>
          <w:szCs w:val="24"/>
        </w:rPr>
        <w:t>which appear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bottom, are those in which firms obtain the factors of production they need—labor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services</w:t>
      </w:r>
      <w:proofErr w:type="gramEnd"/>
      <w:r>
        <w:rPr>
          <w:rFonts w:ascii="TimesNewRoman" w:hAnsi="TimesNewRoman" w:cs="TimesNewRoman"/>
          <w:sz w:val="24"/>
          <w:szCs w:val="24"/>
        </w:rPr>
        <w:t>, capital, and natural resources—from households.</w:t>
      </w:r>
    </w:p>
    <w:p w:rsidR="00B00592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bidi="as-IN"/>
        </w:rPr>
        <w:drawing>
          <wp:inline distT="0" distB="0" distL="0" distR="0">
            <wp:extent cx="4200525" cy="3476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35" cy="34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592">
        <w:rPr>
          <w:rFonts w:ascii="TimesNewRoman" w:hAnsi="TimesNewRoman" w:cs="TimesNewRoman"/>
          <w:sz w:val="24"/>
          <w:szCs w:val="24"/>
        </w:rPr>
        <w:t>I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885EBC" w:rsidRDefault="00885EB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</w:t>
      </w:r>
      <w:r w:rsidR="002A09A2">
        <w:rPr>
          <w:rFonts w:ascii="Arial,Bold" w:hAnsi="Arial,Bold" w:cs="Arial,Bold"/>
          <w:b/>
          <w:bCs/>
          <w:sz w:val="20"/>
          <w:szCs w:val="20"/>
        </w:rPr>
        <w:t xml:space="preserve">              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B00592">
        <w:rPr>
          <w:rFonts w:ascii="Arial,Bold" w:hAnsi="Arial,Bold" w:cs="Arial,Bold"/>
          <w:b/>
          <w:bCs/>
          <w:sz w:val="20"/>
          <w:szCs w:val="20"/>
        </w:rPr>
        <w:t xml:space="preserve">Figure 5.1 </w:t>
      </w:r>
      <w:proofErr w:type="gramStart"/>
      <w:r w:rsidR="00B00592">
        <w:rPr>
          <w:rFonts w:ascii="Arial,Bold" w:hAnsi="Arial,Bold" w:cs="Arial,Bold"/>
          <w:b/>
          <w:bCs/>
          <w:sz w:val="20"/>
          <w:szCs w:val="20"/>
        </w:rPr>
        <w:t>The</w:t>
      </w:r>
      <w:proofErr w:type="gramEnd"/>
      <w:r w:rsidR="00B00592">
        <w:rPr>
          <w:rFonts w:ascii="Arial,Bold" w:hAnsi="Arial,Bold" w:cs="Arial,Bold"/>
          <w:b/>
          <w:bCs/>
          <w:sz w:val="20"/>
          <w:szCs w:val="20"/>
        </w:rPr>
        <w:t xml:space="preserve"> Basic Circular Flow</w:t>
      </w:r>
    </w:p>
    <w:p w:rsidR="00885EBC" w:rsidRDefault="00885EB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this simple economy, households spend all their income on consumer goods as soon as they receive it and firms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sell</w:t>
      </w:r>
      <w:proofErr w:type="gramEnd"/>
      <w:r>
        <w:rPr>
          <w:rFonts w:ascii="Arial" w:hAnsi="Arial" w:cs="Arial"/>
          <w:sz w:val="18"/>
          <w:szCs w:val="18"/>
        </w:rPr>
        <w:t xml:space="preserve"> all their output to households as soon as they produce it. Goods and services flow clockwise, and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corresponding</w:t>
      </w:r>
      <w:proofErr w:type="gramEnd"/>
      <w:r>
        <w:rPr>
          <w:rFonts w:ascii="Arial" w:hAnsi="Arial" w:cs="Arial"/>
          <w:sz w:val="18"/>
          <w:szCs w:val="18"/>
        </w:rPr>
        <w:t xml:space="preserve"> payments flow counterclockwise.</w:t>
      </w: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clockwise flows of goods and services through these markets are balanced by</w:t>
      </w:r>
      <w:r w:rsidR="00885EB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counterclockwise flows of payments. Households make payments for the things they buy in</w:t>
      </w:r>
      <w:r w:rsidR="00885EB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product markets. Firms make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factor payments</w:t>
      </w:r>
      <w:r>
        <w:rPr>
          <w:rFonts w:ascii="TimesNewRoman" w:hAnsi="TimesNewRoman" w:cs="TimesNewRoman"/>
          <w:sz w:val="24"/>
          <w:szCs w:val="24"/>
        </w:rPr>
        <w:t>—wages, interest payments, rents, royalties, and so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on—</w:t>
      </w:r>
      <w:proofErr w:type="gramEnd"/>
      <w:r>
        <w:rPr>
          <w:rFonts w:ascii="TimesNewRoman" w:hAnsi="TimesNewRoman" w:cs="TimesNewRoman"/>
          <w:sz w:val="24"/>
          <w:szCs w:val="24"/>
        </w:rPr>
        <w:t>in exchange for the labor services and other resources they buy.</w:t>
      </w:r>
    </w:p>
    <w:p w:rsidR="00B00592" w:rsidRPr="00E36B19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color w:val="FF0000"/>
          <w:sz w:val="24"/>
          <w:szCs w:val="24"/>
        </w:rPr>
      </w:pPr>
      <w:r w:rsidRPr="004741EE">
        <w:rPr>
          <w:rFonts w:ascii="TimesNewRoman" w:hAnsi="TimesNewRoman" w:cs="TimesNewRoman"/>
          <w:color w:val="FF0000"/>
          <w:sz w:val="24"/>
          <w:szCs w:val="24"/>
        </w:rPr>
        <w:t>By convention, when firms use factors of production that they themselves own, they are</w:t>
      </w:r>
      <w:r w:rsidR="00885EBC" w:rsidRPr="004741EE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4741EE">
        <w:rPr>
          <w:rFonts w:ascii="TimesNewRoman" w:hAnsi="TimesNewRoman" w:cs="TimesNewRoman"/>
          <w:color w:val="FF0000"/>
          <w:sz w:val="24"/>
          <w:szCs w:val="24"/>
        </w:rPr>
        <w:t>counted as “buying” them from the households that are the proprietors, partners, or stockholders</w:t>
      </w:r>
      <w:r w:rsidR="00E36B19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4741EE">
        <w:rPr>
          <w:rFonts w:ascii="TimesNewRoman" w:hAnsi="TimesNewRoman" w:cs="TimesNewRoman"/>
          <w:color w:val="FF0000"/>
          <w:sz w:val="24"/>
          <w:szCs w:val="24"/>
        </w:rPr>
        <w:t xml:space="preserve">who </w:t>
      </w:r>
      <w:r w:rsidRPr="004741EE">
        <w:rPr>
          <w:rFonts w:ascii="TimesNewRoman" w:hAnsi="TimesNewRoman" w:cs="TimesNewRoman"/>
          <w:color w:val="FF0000"/>
          <w:sz w:val="24"/>
          <w:szCs w:val="24"/>
        </w:rPr>
        <w:lastRenderedPageBreak/>
        <w:t>own the firms.</w:t>
      </w:r>
      <w:r>
        <w:rPr>
          <w:rFonts w:ascii="TimesNewRoman" w:hAnsi="TimesNewRoman" w:cs="TimesNewRoman"/>
          <w:sz w:val="24"/>
          <w:szCs w:val="24"/>
        </w:rPr>
        <w:t xml:space="preserve"> All production costs therefore can be viewed as payments for factors of</w:t>
      </w:r>
      <w:r w:rsidR="00E36B19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production purchased from households. If a firm has something left over after meeting all its</w:t>
      </w:r>
      <w:r w:rsidR="00E36B19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costs, it earns a profit. Profits too are counted as flowing directly to the households that own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firms</w:t>
      </w:r>
      <w:proofErr w:type="gramEnd"/>
      <w:r>
        <w:rPr>
          <w:rFonts w:ascii="TimesNewRoman" w:hAnsi="TimesNewRoman" w:cs="TimesNewRoman"/>
          <w:sz w:val="24"/>
          <w:szCs w:val="24"/>
        </w:rPr>
        <w:t>, even though a firm may retain some profit to increase its owners’ equity rather than</w:t>
      </w:r>
      <w:r w:rsidR="00E36B1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paying it out as dividends. For the purposes of the circular flow, then, profit is lumped together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with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factor payments.</w:t>
      </w: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A55E1C" w:rsidRPr="00E36B19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/>
          <w:bCs/>
          <w:sz w:val="28"/>
          <w:szCs w:val="28"/>
        </w:rPr>
      </w:pPr>
      <w:r w:rsidRPr="00E36B19">
        <w:rPr>
          <w:rFonts w:ascii="TimesNewRoman,BoldItalic" w:hAnsi="TimesNewRoman,BoldItalic" w:cs="TimesNewRoman,BoldItalic"/>
          <w:b/>
          <w:bCs/>
          <w:sz w:val="28"/>
          <w:szCs w:val="28"/>
        </w:rPr>
        <w:t>Stocks and Flows</w:t>
      </w:r>
    </w:p>
    <w:p w:rsidR="00B00592" w:rsidRDefault="00B00592" w:rsidP="00E36B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We refer to all the amounts shown as arrows in Figure 5. 1 as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flows </w:t>
      </w:r>
      <w:r>
        <w:rPr>
          <w:rFonts w:ascii="TimesNewRoman" w:hAnsi="TimesNewRoman" w:cs="TimesNewRoman"/>
          <w:sz w:val="24"/>
          <w:szCs w:val="24"/>
        </w:rPr>
        <w:t>because they are</w:t>
      </w:r>
      <w:r w:rsidR="00E36B1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continuously occurring processes. Flows are measured </w:t>
      </w:r>
      <w:r w:rsidR="00E36B19">
        <w:rPr>
          <w:rFonts w:ascii="TimesNewRoman" w:hAnsi="TimesNewRoman" w:cs="TimesNewRoman"/>
          <w:sz w:val="24"/>
          <w:szCs w:val="24"/>
        </w:rPr>
        <w:t>in units per time period—rupees</w:t>
      </w:r>
      <w:r>
        <w:rPr>
          <w:rFonts w:ascii="TimesNewRoman" w:hAnsi="TimesNewRoman" w:cs="TimesNewRoman"/>
          <w:sz w:val="24"/>
          <w:szCs w:val="24"/>
        </w:rPr>
        <w:t xml:space="preserve"> per year,</w:t>
      </w:r>
    </w:p>
    <w:p w:rsidR="00B00592" w:rsidRDefault="00E36B1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litres</w:t>
      </w:r>
      <w:proofErr w:type="spellEnd"/>
      <w:proofErr w:type="gramEnd"/>
      <w:r w:rsidR="00B00592">
        <w:rPr>
          <w:rFonts w:ascii="TimesNewRoman" w:hAnsi="TimesNewRoman" w:cs="TimesNewRoman"/>
          <w:sz w:val="24"/>
          <w:szCs w:val="24"/>
        </w:rPr>
        <w:t xml:space="preserve"> per minute, or tons per month. Measurements of flows are measurements of rates at</w:t>
      </w:r>
    </w:p>
    <w:p w:rsidR="00A55E1C" w:rsidRDefault="00E36B1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which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things are happening whereas </w:t>
      </w:r>
      <w:r w:rsidR="00B00592">
        <w:rPr>
          <w:rFonts w:ascii="TimesNewRoman,Bold" w:hAnsi="TimesNewRoman,Bold" w:cs="TimesNewRoman,Bold"/>
          <w:b/>
          <w:bCs/>
          <w:sz w:val="24"/>
          <w:szCs w:val="24"/>
        </w:rPr>
        <w:t xml:space="preserve">Stocks </w:t>
      </w:r>
      <w:r w:rsidR="00B00592">
        <w:rPr>
          <w:rFonts w:ascii="TimesNewRoman" w:hAnsi="TimesNewRoman" w:cs="TimesNewRoman"/>
          <w:sz w:val="24"/>
          <w:szCs w:val="24"/>
        </w:rPr>
        <w:t>are quantities that exist at a given point in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B00592">
        <w:rPr>
          <w:rFonts w:ascii="TimesNewRoman" w:hAnsi="TimesNewRoman" w:cs="TimesNewRoman"/>
          <w:sz w:val="24"/>
          <w:szCs w:val="24"/>
        </w:rPr>
        <w:t xml:space="preserve">time. Stocks </w:t>
      </w:r>
      <w:r>
        <w:rPr>
          <w:rFonts w:ascii="TimesNewRoman" w:hAnsi="TimesNewRoman" w:cs="TimesNewRoman"/>
          <w:sz w:val="24"/>
          <w:szCs w:val="24"/>
        </w:rPr>
        <w:t>are measured in terms of rupees</w:t>
      </w:r>
      <w:r w:rsidR="00B00592">
        <w:rPr>
          <w:rFonts w:ascii="TimesNewRoman" w:hAnsi="TimesNewRoman" w:cs="TimesNewRoman"/>
          <w:sz w:val="24"/>
          <w:szCs w:val="24"/>
        </w:rPr>
        <w:t>, gallons, tons, and so on at a given point in time.</w:t>
      </w:r>
    </w:p>
    <w:p w:rsidR="00A55E1C" w:rsidRDefault="00A55E1C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Domestic Income and Product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Look again at Figure 5.1. Two of the flows shown there deserve special attention. The first is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labeled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“domestic product.”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Domestic product </w:t>
      </w:r>
      <w:r>
        <w:rPr>
          <w:rFonts w:ascii="TimesNewRoman" w:hAnsi="TimesNewRoman" w:cs="TimesNewRoman"/>
          <w:sz w:val="24"/>
          <w:szCs w:val="24"/>
        </w:rPr>
        <w:t>is the total value of all goods and services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produced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annually in a given country. Expenditures on domest</w:t>
      </w:r>
      <w:r w:rsidR="00E36B19">
        <w:rPr>
          <w:rFonts w:ascii="TimesNewRoman" w:hAnsi="TimesNewRoman" w:cs="TimesNewRoman"/>
          <w:sz w:val="24"/>
          <w:szCs w:val="24"/>
        </w:rPr>
        <w:t>ic product constitute the money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flow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firms that balances the flow of products from firms to product markets; an example</w:t>
      </w:r>
      <w:r w:rsidR="00E36B1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would be the payments for clothing that manufacturers receive in return for the shirts and blouses</w:t>
      </w:r>
    </w:p>
    <w:p w:rsidR="00B00592" w:rsidRPr="00E36B19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consumers acquire. The second important flow is labeled “domestic income.”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Domestic</w:t>
      </w:r>
      <w:r w:rsidR="00E36B1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income </w:t>
      </w:r>
      <w:r>
        <w:rPr>
          <w:rFonts w:ascii="TimesNewRoman" w:hAnsi="TimesNewRoman" w:cs="TimesNewRoman"/>
          <w:sz w:val="24"/>
          <w:szCs w:val="24"/>
        </w:rPr>
        <w:t>is the total income of all types, including wages, rents, interest payments, and profits,</w:t>
      </w:r>
      <w:r w:rsidR="00E36B1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received in return for supplying the factors of production used in producing domestic product.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Domestic income and domestic product are, by definition, equal in this simple economy.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</w:t>
      </w:r>
      <w:r w:rsidR="00E36B1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can be verified in two ways.</w:t>
      </w:r>
    </w:p>
    <w:p w:rsidR="00B00592" w:rsidRPr="002A2201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Vrinda"/>
          <w:sz w:val="24"/>
          <w:szCs w:val="30"/>
          <w:lang w:bidi="as-IN"/>
        </w:rPr>
      </w:pPr>
      <w:r w:rsidRPr="002A2201">
        <w:rPr>
          <w:rFonts w:ascii="TimesNewRoman" w:hAnsi="TimesNewRoman" w:cs="TimesNewRoman"/>
          <w:b/>
          <w:bCs/>
          <w:sz w:val="24"/>
          <w:szCs w:val="24"/>
        </w:rPr>
        <w:t>First,</w:t>
      </w:r>
      <w:r>
        <w:rPr>
          <w:rFonts w:ascii="TimesNewRoman" w:hAnsi="TimesNewRoman" w:cs="TimesNewRoman"/>
          <w:sz w:val="24"/>
          <w:szCs w:val="24"/>
        </w:rPr>
        <w:t xml:space="preserve"> consider household expenditures as a link between domestic income and domestic</w:t>
      </w:r>
      <w:r w:rsidR="00E36B1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product. Households are assumed to spend all their income on consumer goods as soon as they</w:t>
      </w:r>
      <w:r w:rsidR="00E36B1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receive it, and firms are assumed to sell all their output directly to households. The payments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by buyers must equal the payments received by sellers; thus, viewed from this side of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circular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flow, domestic product must equal domestic income.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2A2201">
        <w:rPr>
          <w:rFonts w:ascii="TimesNewRoman" w:hAnsi="TimesNewRoman" w:cs="TimesNewRoman"/>
          <w:b/>
          <w:bCs/>
          <w:sz w:val="24"/>
          <w:szCs w:val="24"/>
        </w:rPr>
        <w:lastRenderedPageBreak/>
        <w:t>Second,</w:t>
      </w:r>
      <w:r>
        <w:rPr>
          <w:rFonts w:ascii="TimesNewRoman" w:hAnsi="TimesNewRoman" w:cs="TimesNewRoman"/>
          <w:sz w:val="24"/>
          <w:szCs w:val="24"/>
        </w:rPr>
        <w:t xml:space="preserve"> consider payments for labor and other factors as a link between domestic income</w:t>
      </w:r>
      <w:r w:rsidR="002A22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 domestic product. When firms receive money for the goods and services they sell, they use</w:t>
      </w:r>
      <w:r w:rsidR="002A22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part of it to pay workers, owners of natural resources, and suppliers of capital. Anything left over</w:t>
      </w:r>
      <w:r w:rsidR="002A22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is profit. Thus, factor payments, including profits, account for all the money earned by</w:t>
      </w:r>
      <w:r w:rsidR="002A22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households, and total factor payments are equal to domestic income. From this it follows that</w:t>
      </w:r>
      <w:r w:rsidR="002A22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domestic income and domestic product are equal when viewed from this side of the circular</w:t>
      </w:r>
      <w:r w:rsidR="002A22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flow, too.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Saving, Investment, and Financial Markets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circular flow shown in Figure 5.1 is only a first step in laying out the linkages between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households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firms. The next step is to add a second set of linkages that involve saving,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investment</w:t>
      </w:r>
      <w:proofErr w:type="gramEnd"/>
      <w:r>
        <w:rPr>
          <w:rFonts w:ascii="TimesNewRoman" w:hAnsi="TimesNewRoman" w:cs="TimesNewRoman"/>
          <w:sz w:val="24"/>
          <w:szCs w:val="24"/>
        </w:rPr>
        <w:t>, and financial markets. These linkages are shown in Figure 5.2. To simplify this and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following circular flow diagrams, the clockwise flows of goods and services are omitted.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</w:rPr>
        <w:t xml:space="preserve">SAVING </w:t>
      </w:r>
      <w:r>
        <w:rPr>
          <w:rFonts w:ascii="TimesNewRoman" w:hAnsi="TimesNewRoman" w:cs="TimesNewRoman"/>
          <w:sz w:val="24"/>
          <w:szCs w:val="24"/>
        </w:rPr>
        <w:t>On the average, households spend less each year than they receive in income.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portion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household income that is not used to buy goods and services or to pay taxes is termed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saving</w:t>
      </w:r>
      <w:proofErr w:type="gramEnd"/>
      <w:r>
        <w:rPr>
          <w:rFonts w:ascii="TimesNewRoman" w:hAnsi="TimesNewRoman" w:cs="TimesNewRoman"/>
          <w:sz w:val="24"/>
          <w:szCs w:val="24"/>
        </w:rPr>
        <w:t>. (There are no taxes in this economy yet, but they will soon be added.)</w:t>
      </w: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noProof/>
          <w:sz w:val="18"/>
          <w:szCs w:val="18"/>
          <w:lang w:bidi="as-IN"/>
        </w:rPr>
        <w:lastRenderedPageBreak/>
        <w:drawing>
          <wp:inline distT="0" distB="0" distL="0" distR="0">
            <wp:extent cx="4191000" cy="4248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01" w:rsidRDefault="002A2201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B00592" w:rsidRDefault="002A2201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Figure 5.2: </w:t>
      </w:r>
      <w:r w:rsidR="00B00592">
        <w:rPr>
          <w:rFonts w:ascii="Arial,Bold" w:hAnsi="Arial,Bold" w:cs="Arial,Bold"/>
          <w:b/>
          <w:bCs/>
          <w:sz w:val="20"/>
          <w:szCs w:val="20"/>
        </w:rPr>
        <w:t xml:space="preserve"> Circular Flow with Saving and Investment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saving and investment are added to the circular flow, there are two paths by which funds can travel on their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way</w:t>
      </w:r>
      <w:proofErr w:type="gramEnd"/>
      <w:r>
        <w:rPr>
          <w:rFonts w:ascii="Arial" w:hAnsi="Arial" w:cs="Arial"/>
          <w:sz w:val="18"/>
          <w:szCs w:val="18"/>
        </w:rPr>
        <w:t xml:space="preserve"> from households to product markets. One path is direct, via consumption expenditures. The other is indirect, via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saving</w:t>
      </w:r>
      <w:proofErr w:type="gramEnd"/>
      <w:r>
        <w:rPr>
          <w:rFonts w:ascii="Arial" w:hAnsi="Arial" w:cs="Arial"/>
          <w:sz w:val="18"/>
          <w:szCs w:val="18"/>
        </w:rPr>
        <w:t>, financial markets, and investment. The clockwise flows of goods and services have been omitted from this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diagram</w:t>
      </w:r>
      <w:proofErr w:type="gramEnd"/>
      <w:r>
        <w:rPr>
          <w:rFonts w:ascii="Arial" w:hAnsi="Arial" w:cs="Arial"/>
          <w:sz w:val="18"/>
          <w:szCs w:val="18"/>
        </w:rPr>
        <w:t>; only flows of funds are shown.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most familiar form of saving is the use of part of a household’s income to make deposits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 bank accounts or to buy stocks, bonds, or other financial instruments, rather than to buy goods</w:t>
      </w:r>
    </w:p>
    <w:p w:rsidR="00B00592" w:rsidRDefault="00B00592" w:rsidP="00D53EC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services. 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Courier" w:hAnsi="Courier" w:cs="Courier"/>
        </w:rPr>
        <w:t xml:space="preserve">INVESTMENT </w:t>
      </w:r>
      <w:r>
        <w:rPr>
          <w:rFonts w:ascii="TimesNewRoman" w:hAnsi="TimesNewRoman" w:cs="TimesNewRoman"/>
          <w:sz w:val="24"/>
          <w:szCs w:val="24"/>
        </w:rPr>
        <w:t>Whereas households, on the average, spend less each year than they receive</w:t>
      </w:r>
      <w:r w:rsidR="00D53ECA">
        <w:rPr>
          <w:rFonts w:ascii="TimesNewRoman" w:hAnsi="TimesNewRoman" w:cs="TimesNewRoman"/>
          <w:sz w:val="24"/>
          <w:szCs w:val="24"/>
        </w:rPr>
        <w:t xml:space="preserve"> in </w:t>
      </w:r>
      <w:r>
        <w:rPr>
          <w:rFonts w:ascii="TimesNewRoman" w:hAnsi="TimesNewRoman" w:cs="TimesNewRoman"/>
          <w:sz w:val="24"/>
          <w:szCs w:val="24"/>
        </w:rPr>
        <w:t>income, business firms, on the average, spend more each year than they receive from the sale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their products. They do so because, in addition to paying for the productive resources they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need to carry out production at its current level, they desire to undertake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investment. </w:t>
      </w:r>
      <w:r>
        <w:rPr>
          <w:rFonts w:ascii="TimesNewRoman" w:hAnsi="TimesNewRoman" w:cs="TimesNewRoman"/>
          <w:sz w:val="24"/>
          <w:szCs w:val="24"/>
        </w:rPr>
        <w:t>Investment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includes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all spending that is directed toward increasing the economy’s stock of capital.</w:t>
      </w:r>
    </w:p>
    <w:p w:rsidR="00B00592" w:rsidRPr="00D53ECA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Courier" w:hAnsi="Courier" w:cs="Courier"/>
        </w:rPr>
        <w:t xml:space="preserve">FINANCIAL MARKETS </w:t>
      </w:r>
      <w:proofErr w:type="gramStart"/>
      <w:r w:rsidRPr="00D53ECA">
        <w:rPr>
          <w:rFonts w:ascii="TimesNewRoman" w:hAnsi="TimesNewRoman" w:cs="TimesNewRoman"/>
          <w:sz w:val="24"/>
          <w:szCs w:val="24"/>
          <w:u w:val="single"/>
        </w:rPr>
        <w:t>As</w:t>
      </w:r>
      <w:proofErr w:type="gramEnd"/>
      <w:r w:rsidRPr="00D53ECA">
        <w:rPr>
          <w:rFonts w:ascii="TimesNewRoman" w:hAnsi="TimesNewRoman" w:cs="TimesNewRoman"/>
          <w:sz w:val="24"/>
          <w:szCs w:val="24"/>
          <w:u w:val="single"/>
        </w:rPr>
        <w:t xml:space="preserve"> we have seen, households tend to spend less each year than they</w:t>
      </w:r>
    </w:p>
    <w:p w:rsidR="00B00592" w:rsidRPr="00D53ECA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u w:val="single"/>
        </w:rPr>
      </w:pPr>
      <w:proofErr w:type="gramStart"/>
      <w:r w:rsidRPr="00D53ECA">
        <w:rPr>
          <w:rFonts w:ascii="TimesNewRoman" w:hAnsi="TimesNewRoman" w:cs="TimesNewRoman"/>
          <w:sz w:val="24"/>
          <w:szCs w:val="24"/>
          <w:u w:val="single"/>
        </w:rPr>
        <w:t>receive</w:t>
      </w:r>
      <w:proofErr w:type="gramEnd"/>
      <w:r w:rsidRPr="00D53ECA">
        <w:rPr>
          <w:rFonts w:ascii="TimesNewRoman" w:hAnsi="TimesNewRoman" w:cs="TimesNewRoman"/>
          <w:sz w:val="24"/>
          <w:szCs w:val="24"/>
          <w:u w:val="single"/>
        </w:rPr>
        <w:t xml:space="preserve"> in income, whereas firms tend to spend more than they receive from the sale of their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D53ECA">
        <w:rPr>
          <w:rFonts w:ascii="TimesNewRoman" w:hAnsi="TimesNewRoman" w:cs="TimesNewRoman"/>
          <w:sz w:val="24"/>
          <w:szCs w:val="24"/>
          <w:u w:val="single"/>
        </w:rPr>
        <w:lastRenderedPageBreak/>
        <w:t>products</w:t>
      </w:r>
      <w:proofErr w:type="gramEnd"/>
      <w:r w:rsidRPr="00D53ECA">
        <w:rPr>
          <w:rFonts w:ascii="TimesNewRoman" w:hAnsi="TimesNewRoman" w:cs="TimesNewRoman"/>
          <w:sz w:val="24"/>
          <w:szCs w:val="24"/>
          <w:u w:val="single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The economy contains a special set of institutions whose function is to channel the</w:t>
      </w:r>
    </w:p>
    <w:p w:rsidR="00B00592" w:rsidRPr="00D53ECA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flow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funds from households, as savers, to firms, as borrowers.</w:t>
      </w:r>
      <w:r w:rsidR="00D53ECA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These are known as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financial</w:t>
      </w:r>
      <w:r w:rsidR="00D53EC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markets</w:t>
      </w:r>
      <w:r>
        <w:rPr>
          <w:rFonts w:ascii="TimesNewRoman" w:hAnsi="TimesNewRoman" w:cs="TimesNewRoman"/>
          <w:sz w:val="24"/>
          <w:szCs w:val="24"/>
        </w:rPr>
        <w:t>. Financial markets are pictured in the center of the circular-flow diagram in Figure 5.2.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Banks are among the most familiar and important institutions found in financial markets.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Banks, together with insurance companies, pension funds, mutual funds, and certain other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institutions, are termed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financial intermediaries </w:t>
      </w:r>
      <w:r>
        <w:rPr>
          <w:rFonts w:ascii="TimesNewRoman" w:hAnsi="TimesNewRoman" w:cs="TimesNewRoman"/>
          <w:sz w:val="24"/>
          <w:szCs w:val="24"/>
        </w:rPr>
        <w:t>because their role is to gather funds from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savers and channel them to borrowers in the form of loans.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AGGREGATE SUPPLY AND DEMAND</w:t>
      </w:r>
    </w:p>
    <w:p w:rsidR="00B00592" w:rsidRDefault="00B00592" w:rsidP="00D53E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Adding saving and investment to the circular flow raises a new issue. There are now two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pathways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along which funds flow from households to product markets: a direct path, through</w:t>
      </w:r>
    </w:p>
    <w:p w:rsidR="00B00592" w:rsidRDefault="00B00592" w:rsidP="00D53EC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consumption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expenditures, and an indirect path, through saving and financial markets to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investment expenditures. 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First, we define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aggregate supply </w:t>
      </w:r>
      <w:r>
        <w:rPr>
          <w:rFonts w:ascii="TimesNewRoman" w:hAnsi="TimesNewRoman" w:cs="TimesNewRoman"/>
          <w:sz w:val="24"/>
          <w:szCs w:val="24"/>
        </w:rPr>
        <w:t>as the value of all goods and services produced in the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economy. We already have another term for the same thing: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domestic product. </w:t>
      </w:r>
      <w:r>
        <w:rPr>
          <w:rFonts w:ascii="TimesNewRoman" w:hAnsi="TimesNewRoman" w:cs="TimesNewRoman"/>
          <w:sz w:val="24"/>
          <w:szCs w:val="24"/>
        </w:rPr>
        <w:t>Next, we define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aggregate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demand </w:t>
      </w:r>
      <w:r>
        <w:rPr>
          <w:rFonts w:ascii="TimesNewRoman" w:hAnsi="TimesNewRoman" w:cs="TimesNewRoman"/>
          <w:sz w:val="24"/>
          <w:szCs w:val="24"/>
        </w:rPr>
        <w:t>as the value of all the purchases of newly produced goods and services that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buyers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plan to make. Thus, we can compare aggregate supply and aggregate demand to see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whether, for the econom</w:t>
      </w:r>
      <w:r w:rsidR="00D53ECA">
        <w:rPr>
          <w:rFonts w:ascii="TimesNewRoman" w:hAnsi="TimesNewRoman" w:cs="TimesNewRoman"/>
          <w:sz w:val="24"/>
          <w:szCs w:val="24"/>
        </w:rPr>
        <w:t>y as a whole, buyers’ plans match</w:t>
      </w:r>
      <w:r>
        <w:rPr>
          <w:rFonts w:ascii="TimesNewRoman" w:hAnsi="TimesNewRoman" w:cs="TimesNewRoman"/>
          <w:sz w:val="24"/>
          <w:szCs w:val="24"/>
        </w:rPr>
        <w:t xml:space="preserve"> with sellers’ plans in the same way that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we compare supply and demand in the case of a single market.</w:t>
      </w:r>
    </w:p>
    <w:p w:rsidR="00D53ECA" w:rsidRDefault="00D53ECA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ADDING GOVERNMENT TO THE CIRCULAR FLOW</w:t>
      </w:r>
    </w:p>
    <w:p w:rsidR="00B00592" w:rsidRDefault="00B00592" w:rsidP="00D53E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next step in our analysis of the circular flow is to add the public sector. Government is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linked to the rest of the economy through taxes, expenditures, and government borrowing. These</w:t>
      </w:r>
      <w:r w:rsidR="00D53EC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three links are added to the circular flow in Figure 5.4.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noProof/>
          <w:sz w:val="18"/>
          <w:szCs w:val="18"/>
          <w:lang w:bidi="as-IN"/>
        </w:rPr>
        <w:lastRenderedPageBreak/>
        <w:drawing>
          <wp:inline distT="0" distB="0" distL="0" distR="0">
            <wp:extent cx="4857750" cy="4705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CA" w:rsidRDefault="00D53ECA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B00592" w:rsidRDefault="00D53ECA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</w:t>
      </w:r>
      <w:r w:rsidR="00B00592">
        <w:rPr>
          <w:rFonts w:ascii="Arial,Bold" w:hAnsi="Arial,Bold" w:cs="Arial,Bold"/>
          <w:b/>
          <w:bCs/>
          <w:sz w:val="20"/>
          <w:szCs w:val="20"/>
        </w:rPr>
        <w:t>Figure 5.4</w:t>
      </w:r>
      <w:r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="00B00592">
        <w:rPr>
          <w:rFonts w:ascii="Arial,Bold" w:hAnsi="Arial,Bold" w:cs="Arial,Bold"/>
          <w:b/>
          <w:bCs/>
          <w:sz w:val="20"/>
          <w:szCs w:val="20"/>
        </w:rPr>
        <w:t xml:space="preserve"> Circular Flow with Government Included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circular-flow diagram shows three links between government and the rest of the economy. The first is net taxes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taxes</w:t>
      </w:r>
      <w:proofErr w:type="gramEnd"/>
      <w:r>
        <w:rPr>
          <w:rFonts w:ascii="Arial" w:hAnsi="Arial" w:cs="Arial"/>
          <w:sz w:val="18"/>
          <w:szCs w:val="18"/>
        </w:rPr>
        <w:t xml:space="preserve"> minus transfer payments), which flow from households to government. The second is government purchases,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which</w:t>
      </w:r>
      <w:proofErr w:type="gramEnd"/>
      <w:r>
        <w:rPr>
          <w:rFonts w:ascii="Arial" w:hAnsi="Arial" w:cs="Arial"/>
          <w:sz w:val="18"/>
          <w:szCs w:val="18"/>
        </w:rPr>
        <w:t xml:space="preserve"> flow f</w:t>
      </w:r>
      <w:r w:rsidR="00D53ECA">
        <w:rPr>
          <w:rFonts w:ascii="Arial" w:hAnsi="Arial" w:cs="Arial"/>
          <w:sz w:val="18"/>
          <w:szCs w:val="18"/>
        </w:rPr>
        <w:t>rom government to product market</w:t>
      </w:r>
      <w:r>
        <w:rPr>
          <w:rFonts w:ascii="Arial" w:hAnsi="Arial" w:cs="Arial"/>
          <w:sz w:val="18"/>
          <w:szCs w:val="18"/>
        </w:rPr>
        <w:t>s. If government purchases exceed net taxes (a budget deficit), the</w:t>
      </w:r>
    </w:p>
    <w:p w:rsidR="00B00592" w:rsidRDefault="00B00592" w:rsidP="00D53E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government</w:t>
      </w:r>
      <w:proofErr w:type="gramEnd"/>
      <w:r>
        <w:rPr>
          <w:rFonts w:ascii="Arial" w:hAnsi="Arial" w:cs="Arial"/>
          <w:sz w:val="18"/>
          <w:szCs w:val="18"/>
        </w:rPr>
        <w:t xml:space="preserve"> must borrow from financial markets. 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First, consider taxes. For purposes of macroeconomic theory, we need to measure the flow of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funds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withdrawn from the household sector by government. Clearly, taxes—including income,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payroll</w:t>
      </w:r>
      <w:proofErr w:type="gramEnd"/>
      <w:r>
        <w:rPr>
          <w:rFonts w:ascii="TimesNewRoman" w:hAnsi="TimesNewRoman" w:cs="TimesNewRoman"/>
          <w:sz w:val="24"/>
          <w:szCs w:val="24"/>
        </w:rPr>
        <w:t>, and property taxes—are withdrawals. However, this flow of funds from the household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sector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is partly offset by a flow of funds returned to households in the form of transfer payments,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such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as social security benefits and unemployment compensation. Therefore, to get a proper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measure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the net flow of funds from households to government, we must subtract transfer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payments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from total taxes. The difference between taxes and transfers is called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net taxes </w:t>
      </w:r>
      <w:r>
        <w:rPr>
          <w:rFonts w:ascii="TimesNewRoman" w:hAnsi="TimesNewRoman" w:cs="TimesNewRoman"/>
          <w:sz w:val="24"/>
          <w:szCs w:val="24"/>
        </w:rPr>
        <w:t>and is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indicated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Figure 5.4 by the arrow linking households and government.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Next, consider the link between government and product markets. We have already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accounted for transfers in calculating net taxes. The remainder of government spending consists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purchases of goods and services, including those bought from private firms and the wages and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salaries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government employees. For purposes of the circular flow, government employees’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wages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salaries are treated as if they passed through product markets on their way to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households.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Finally, consider the link between government and financial markets. Governments do not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always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balance their budgets. The public sector as a whole, taking federal, state, and local</w:t>
      </w:r>
    </w:p>
    <w:p w:rsidR="00B00592" w:rsidRDefault="00B00592" w:rsidP="002875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governments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together, tends to spend more than it takes in as taxes. 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government deficit must be financed by borrowing in financial markets. Usually this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borrowing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takes the form of sales of government bonds and other securities to the public or to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financial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intermediaries. In Figure 5.4 the arrow from financial markets to government represents</w:t>
      </w:r>
    </w:p>
    <w:p w:rsidR="00B00592" w:rsidRDefault="00B00592" w:rsidP="002875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government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borrowing. </w:t>
      </w:r>
    </w:p>
    <w:p w:rsidR="00287503" w:rsidRDefault="00287503" w:rsidP="002875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Pr="00287503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/>
          <w:bCs/>
          <w:sz w:val="28"/>
          <w:szCs w:val="28"/>
        </w:rPr>
      </w:pPr>
      <w:r w:rsidRPr="00287503">
        <w:rPr>
          <w:rFonts w:ascii="TimesNewRoman,BoldItalic" w:hAnsi="TimesNewRoman,BoldItalic" w:cs="TimesNewRoman,BoldItalic"/>
          <w:b/>
          <w:bCs/>
          <w:sz w:val="28"/>
          <w:szCs w:val="28"/>
        </w:rPr>
        <w:t>Leakages and Injections</w:t>
      </w:r>
      <w:r w:rsidR="00287503">
        <w:rPr>
          <w:rFonts w:ascii="TimesNewRoman,BoldItalic" w:hAnsi="TimesNewRoman,BoldItalic" w:cs="TimesNewRoman,BoldItalic"/>
          <w:b/>
          <w:bCs/>
          <w:sz w:val="28"/>
          <w:szCs w:val="28"/>
        </w:rPr>
        <w:t xml:space="preserve"> </w:t>
      </w:r>
      <w:r w:rsidR="00287503" w:rsidRPr="00287503">
        <w:rPr>
          <w:rFonts w:ascii="TimesNewRoman,BoldItalic" w:hAnsi="TimesNewRoman,BoldItalic" w:cs="TimesNewRoman,BoldItalic"/>
          <w:b/>
          <w:bCs/>
          <w:color w:val="FF0000"/>
          <w:sz w:val="28"/>
          <w:szCs w:val="28"/>
        </w:rPr>
        <w:t>(very important)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Take a moment to compare the circular flow shown in Figure 5.4 with the simpler version shown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Figure 5.1. In Figure 5.1, all of domestic income flows directly from households to product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markets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the form of consumption spending. Nothing is withdrawn from the stream of income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consumption spending, and nothing is added to it. In Figure 5.4, however, additional flows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been added.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287503">
        <w:rPr>
          <w:rFonts w:ascii="TimesNewRoman" w:hAnsi="TimesNewRoman" w:cs="TimesNewRoman"/>
          <w:b/>
          <w:bCs/>
          <w:sz w:val="24"/>
          <w:szCs w:val="24"/>
        </w:rPr>
        <w:t>First</w:t>
      </w:r>
      <w:r>
        <w:rPr>
          <w:rFonts w:ascii="TimesNewRoman" w:hAnsi="TimesNewRoman" w:cs="TimesNewRoman"/>
          <w:sz w:val="24"/>
          <w:szCs w:val="24"/>
        </w:rPr>
        <w:t>, there are two uses for income that do not result directly in purchases of goods and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services</w:t>
      </w:r>
      <w:proofErr w:type="gramEnd"/>
      <w:r>
        <w:rPr>
          <w:rFonts w:ascii="TimesNewRoman" w:hAnsi="TimesNewRoman" w:cs="TimesNewRoman"/>
          <w:sz w:val="24"/>
          <w:szCs w:val="24"/>
        </w:rPr>
        <w:t>. These are net taxes, which flow to government rather than to product markets, and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saving</w:t>
      </w:r>
      <w:proofErr w:type="gramEnd"/>
      <w:r>
        <w:rPr>
          <w:rFonts w:ascii="TimesNewRoman" w:hAnsi="TimesNewRoman" w:cs="TimesNewRoman"/>
          <w:sz w:val="24"/>
          <w:szCs w:val="24"/>
        </w:rPr>
        <w:t>, which flows to financial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markets rather than to product markets. These two uses of funds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termed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leakages </w:t>
      </w:r>
      <w:r>
        <w:rPr>
          <w:rFonts w:ascii="TimesNewRoman" w:hAnsi="TimesNewRoman" w:cs="TimesNewRoman"/>
          <w:sz w:val="24"/>
          <w:szCs w:val="24"/>
        </w:rPr>
        <w:t>from the circular flow. Because saving is defined as whatever income is left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over after households buy goods and services and pay net taxes, consumption plus the two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leakages always add up to domestic income.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287503">
        <w:rPr>
          <w:rFonts w:ascii="TimesNewRoman" w:hAnsi="TimesNewRoman" w:cs="TimesNewRoman"/>
          <w:b/>
          <w:bCs/>
          <w:sz w:val="24"/>
          <w:szCs w:val="24"/>
        </w:rPr>
        <w:t>Second</w:t>
      </w:r>
      <w:r>
        <w:rPr>
          <w:rFonts w:ascii="TimesNewRoman" w:hAnsi="TimesNewRoman" w:cs="TimesNewRoman"/>
          <w:sz w:val="24"/>
          <w:szCs w:val="24"/>
        </w:rPr>
        <w:t>, there are two kinds of expenditures, namely investment and government purchases,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do not come directly from households. These are termed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injections </w:t>
      </w:r>
      <w:r>
        <w:rPr>
          <w:rFonts w:ascii="TimesNewRoman" w:hAnsi="TimesNewRoman" w:cs="TimesNewRoman"/>
          <w:sz w:val="24"/>
          <w:szCs w:val="24"/>
        </w:rPr>
        <w:t>into the circular flow.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Because investment includes unplanned inventory investment, total realized expenditures—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consumption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plus injections—always equal domestic income.</w:t>
      </w: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ADDING THE FOREIGN SECTOR TO THE CIRCULAR FLOW</w:t>
      </w:r>
    </w:p>
    <w:p w:rsidR="00B00592" w:rsidRDefault="00B00592" w:rsidP="002875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Up to this point we have developed the circular-flow model only for 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closed economy</w:t>
      </w:r>
      <w:r>
        <w:rPr>
          <w:rFonts w:ascii="TimesNewRoman" w:hAnsi="TimesNewRoman" w:cs="TimesNewRoman"/>
          <w:sz w:val="24"/>
          <w:szCs w:val="24"/>
        </w:rPr>
        <w:t>—that is,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one that has no links t</w:t>
      </w:r>
      <w:r w:rsidR="00287503">
        <w:rPr>
          <w:rFonts w:ascii="TimesNewRoman" w:hAnsi="TimesNewRoman" w:cs="TimesNewRoman"/>
          <w:sz w:val="24"/>
          <w:szCs w:val="24"/>
        </w:rPr>
        <w:t xml:space="preserve">o the rest of the world. Indian </w:t>
      </w:r>
      <w:r>
        <w:rPr>
          <w:rFonts w:ascii="TimesNewRoman" w:hAnsi="TimesNewRoman" w:cs="TimesNewRoman"/>
          <w:sz w:val="24"/>
          <w:szCs w:val="24"/>
        </w:rPr>
        <w:t>economy is not closed to the rest of the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world, however; it is an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open economy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Figure 5.6 shows that the foreign sector, like the government, is linked to the rest of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economy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three ways. Imports of goods and services provide the first link. Recall that all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components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the circular flow represents flows of money payments, not flows of goods.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Payments for imports are shown by an arrow leading away from the economy to the rest of the</w:t>
      </w:r>
    </w:p>
    <w:p w:rsidR="00B00592" w:rsidRDefault="00B00592" w:rsidP="002875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world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Households, firms, and government all buy some imported goods and services. 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Exports provide the second link between the domestic economy and the rest of the world.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Funds received in payment for goods and services sold abroad flow into product markets, where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join funds received from sales of goods and services to domestic households, government,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firms. Receipts from the sale of exports are shown as an arrow leading into product markets.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value of exports minus the value of imports is referred to as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net exports</w:t>
      </w:r>
      <w:r>
        <w:rPr>
          <w:rFonts w:ascii="TimesNewRoman" w:hAnsi="TimesNewRoman" w:cs="TimesNewRoman"/>
          <w:sz w:val="24"/>
          <w:szCs w:val="24"/>
        </w:rPr>
        <w:t>. If the value of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imports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exceeds that of exports, we can say that there are </w:t>
      </w:r>
      <w:r w:rsidRPr="00287503"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negative net exports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or, more simply,</w:t>
      </w:r>
    </w:p>
    <w:p w:rsidR="00B00592" w:rsidRPr="00287503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gramStart"/>
      <w:r w:rsidRPr="00287503"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net</w:t>
      </w:r>
      <w:proofErr w:type="gramEnd"/>
      <w:r w:rsidRPr="00287503"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 imports.</w:t>
      </w:r>
    </w:p>
    <w:p w:rsidR="00D83389" w:rsidRPr="00287503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noProof/>
          <w:sz w:val="24"/>
          <w:szCs w:val="24"/>
          <w:lang w:bidi="as-IN"/>
        </w:rPr>
        <w:lastRenderedPageBreak/>
        <w:drawing>
          <wp:inline distT="0" distB="0" distL="0" distR="0">
            <wp:extent cx="5085631" cy="5219700"/>
            <wp:effectExtent l="19050" t="0" r="7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246" cy="52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D83389" w:rsidRPr="00D83389" w:rsidRDefault="00D83389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B00592" w:rsidRDefault="00287503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 </w:t>
      </w:r>
      <w:r w:rsidR="00B00592">
        <w:rPr>
          <w:rFonts w:ascii="Arial,Bold" w:hAnsi="Arial,Bold" w:cs="Arial,Bold"/>
          <w:b/>
          <w:bCs/>
          <w:sz w:val="20"/>
          <w:szCs w:val="20"/>
        </w:rPr>
        <w:t>Figure 5.6</w:t>
      </w:r>
      <w:r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="00B00592">
        <w:rPr>
          <w:rFonts w:ascii="Arial,Bold" w:hAnsi="Arial,Bold" w:cs="Arial,Bold"/>
          <w:b/>
          <w:bCs/>
          <w:sz w:val="20"/>
          <w:szCs w:val="20"/>
        </w:rPr>
        <w:t xml:space="preserve"> Circular Flow with the Foreign Sector Included</w:t>
      </w:r>
    </w:p>
    <w:p w:rsidR="00455497" w:rsidRDefault="00455497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circular-flow diagram shows three links between the domestic economy and the rest of the world. Imports are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first</w:t>
      </w:r>
      <w:proofErr w:type="gramEnd"/>
      <w:r>
        <w:rPr>
          <w:rFonts w:ascii="Arial" w:hAnsi="Arial" w:cs="Arial"/>
          <w:sz w:val="18"/>
          <w:szCs w:val="18"/>
        </w:rPr>
        <w:t xml:space="preserve"> link. Payments for imports are shown as an arrow from households to foreign economies. Exports are the second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link</w:t>
      </w:r>
      <w:proofErr w:type="gramEnd"/>
      <w:r>
        <w:rPr>
          <w:rFonts w:ascii="Arial" w:hAnsi="Arial" w:cs="Arial"/>
          <w:sz w:val="18"/>
          <w:szCs w:val="18"/>
        </w:rPr>
        <w:t>. Payments by foreign buyers of exports are shown as an arrow leading to domestic product markets. If too few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goods</w:t>
      </w:r>
      <w:proofErr w:type="gramEnd"/>
      <w:r>
        <w:rPr>
          <w:rFonts w:ascii="Arial" w:hAnsi="Arial" w:cs="Arial"/>
          <w:sz w:val="18"/>
          <w:szCs w:val="18"/>
        </w:rPr>
        <w:t xml:space="preserve"> and services are exported to pay for all the imports, the remaining imports must be paid for by borrowing from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foreign</w:t>
      </w:r>
      <w:proofErr w:type="gramEnd"/>
      <w:r>
        <w:rPr>
          <w:rFonts w:ascii="Arial" w:hAnsi="Arial" w:cs="Arial"/>
          <w:sz w:val="18"/>
          <w:szCs w:val="18"/>
        </w:rPr>
        <w:t xml:space="preserve"> sources or by selling real or financial assets to foreign buyers. Such transactions, known as net capital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inflows</w:t>
      </w:r>
      <w:proofErr w:type="gramEnd"/>
      <w:r>
        <w:rPr>
          <w:rFonts w:ascii="Arial" w:hAnsi="Arial" w:cs="Arial"/>
          <w:sz w:val="18"/>
          <w:szCs w:val="18"/>
        </w:rPr>
        <w:t>, are shown as a flow into domestic financial markets. Exports might also exceed imports, in which case the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arrow</w:t>
      </w:r>
      <w:proofErr w:type="gramEnd"/>
      <w:r>
        <w:rPr>
          <w:rFonts w:ascii="Arial" w:hAnsi="Arial" w:cs="Arial"/>
          <w:sz w:val="18"/>
          <w:szCs w:val="18"/>
        </w:rPr>
        <w:t xml:space="preserve"> would be reversed to show </w:t>
      </w:r>
      <w:r>
        <w:rPr>
          <w:rFonts w:ascii="Arial,Italic" w:hAnsi="Arial,Italic" w:cs="Arial,Italic"/>
          <w:i/>
          <w:iCs/>
          <w:sz w:val="18"/>
          <w:szCs w:val="18"/>
        </w:rPr>
        <w:t>net capital outflows.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The third link between the domestic economy and the rest of the world consists of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international financial transactions. These include international borrowing and lending and</w:t>
      </w:r>
      <w:r w:rsidR="002875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international purchases and sales of assets. Like imports and exports of goods and services,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international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financial transacti</w:t>
      </w:r>
      <w:r w:rsidR="00287503">
        <w:rPr>
          <w:rFonts w:ascii="TimesNewRoman" w:hAnsi="TimesNewRoman" w:cs="TimesNewRoman"/>
          <w:sz w:val="24"/>
          <w:szCs w:val="24"/>
        </w:rPr>
        <w:t>ons give rise to flows of rupee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87503">
        <w:rPr>
          <w:rFonts w:ascii="TimesNewRoman" w:hAnsi="TimesNewRoman" w:cs="TimesNewRoman"/>
          <w:sz w:val="24"/>
          <w:szCs w:val="24"/>
        </w:rPr>
        <w:t>payments into or out of the</w:t>
      </w:r>
    </w:p>
    <w:p w:rsidR="00D83389" w:rsidRDefault="00B00592" w:rsidP="002875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economy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</w:t>
      </w:r>
    </w:p>
    <w:p w:rsidR="00455497" w:rsidRDefault="00455497" w:rsidP="002875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SUMMARY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How are households and firms linked by incomes and expenditures? </w:t>
      </w:r>
      <w:r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circular flow of</w:t>
      </w:r>
    </w:p>
    <w:p w:rsidR="00BC5EEE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income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and product </w:t>
      </w:r>
      <w:r>
        <w:rPr>
          <w:rFonts w:ascii="TimesNewRoman" w:hAnsi="TimesNewRoman" w:cs="TimesNewRoman"/>
          <w:sz w:val="24"/>
          <w:szCs w:val="24"/>
        </w:rPr>
        <w:t>is the flow of goods and services between households and firms,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balanced by the flow of payments made in exchange for goods and services. In the simplest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case, households spend all their money on consumer goods produced by firms and firms use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all the proceeds of their sales to pay wages, rent, interest, and profits to households.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Domestic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product </w:t>
      </w:r>
      <w:r>
        <w:rPr>
          <w:rFonts w:ascii="TimesNewRoman" w:hAnsi="TimesNewRoman" w:cs="TimesNewRoman"/>
          <w:sz w:val="24"/>
          <w:szCs w:val="24"/>
        </w:rPr>
        <w:t xml:space="preserve">is the value of all goods and services produced in the economy. </w:t>
      </w:r>
    </w:p>
    <w:p w:rsidR="00BC5EEE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Domestic income</w:t>
      </w:r>
      <w:r w:rsidR="00BC5EEE">
        <w:rPr>
          <w:rFonts w:ascii="TimesNewRoman,Italic" w:hAnsi="TimesNewRoman,Italic" w:cs="TimesNewRoman,Italic"/>
          <w:i/>
          <w:iCs/>
          <w:sz w:val="24"/>
          <w:szCs w:val="24"/>
        </w:rPr>
        <w:t xml:space="preserve"> is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 total income earned by households, including wages, rents, interest payments, and profits.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The two are always </w:t>
      </w:r>
      <w:r w:rsidR="00BC5EEE">
        <w:rPr>
          <w:rFonts w:ascii="TimesNewRoman" w:hAnsi="TimesNewRoman" w:cs="TimesNewRoman"/>
          <w:sz w:val="24"/>
          <w:szCs w:val="24"/>
        </w:rPr>
        <w:t>equal.</w:t>
      </w:r>
    </w:p>
    <w:p w:rsidR="00BC5EEE" w:rsidRDefault="00BC5EE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How is income related to money? </w:t>
      </w:r>
      <w:r>
        <w:rPr>
          <w:rFonts w:ascii="TimesNewRoman" w:hAnsi="TimesNewRoman" w:cs="TimesNewRoman"/>
          <w:sz w:val="24"/>
          <w:szCs w:val="24"/>
        </w:rPr>
        <w:t xml:space="preserve">In economics, the term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flow </w:t>
      </w:r>
      <w:r>
        <w:rPr>
          <w:rFonts w:ascii="TimesNewRoman" w:hAnsi="TimesNewRoman" w:cs="TimesNewRoman"/>
          <w:sz w:val="24"/>
          <w:szCs w:val="24"/>
        </w:rPr>
        <w:t>refers to any process that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occurs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continuously through time, while 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stock </w:t>
      </w:r>
      <w:r>
        <w:rPr>
          <w:rFonts w:ascii="TimesNewRoman" w:hAnsi="TimesNewRoman" w:cs="TimesNewRoman"/>
          <w:sz w:val="24"/>
          <w:szCs w:val="24"/>
        </w:rPr>
        <w:t>is the total amount of something that exists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given point in time. The distinction between stocks and flows is useful for understanding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role of money. The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stock </w:t>
      </w:r>
      <w:r>
        <w:rPr>
          <w:rFonts w:ascii="TimesNewRoman" w:hAnsi="TimesNewRoman" w:cs="TimesNewRoman"/>
          <w:sz w:val="24"/>
          <w:szCs w:val="24"/>
        </w:rPr>
        <w:t>of money consists of the coins, paper currency, and bank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account balances used for transactions and saving. As money is spent it moves through the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economy, creating various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flows, </w:t>
      </w:r>
      <w:r>
        <w:rPr>
          <w:rFonts w:ascii="TimesNewRoman" w:hAnsi="TimesNewRoman" w:cs="TimesNewRoman"/>
          <w:sz w:val="24"/>
          <w:szCs w:val="24"/>
        </w:rPr>
        <w:t>such as income, saving, investment, and government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purchases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BC5EEE" w:rsidRDefault="00BC5EE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How can the concepts of supply and demand be applied to the economy as a whole?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Aggregate supply </w:t>
      </w:r>
      <w:r>
        <w:rPr>
          <w:rFonts w:ascii="TimesNewRoman" w:hAnsi="TimesNewRoman" w:cs="TimesNewRoman"/>
          <w:sz w:val="24"/>
          <w:szCs w:val="24"/>
        </w:rPr>
        <w:t>is the value of all goods and services produced in the economy; it means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same thing as domestic product.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Aggregate demand </w:t>
      </w:r>
      <w:r>
        <w:rPr>
          <w:rFonts w:ascii="TimesNewRoman" w:hAnsi="TimesNewRoman" w:cs="TimesNewRoman"/>
          <w:sz w:val="24"/>
          <w:szCs w:val="24"/>
        </w:rPr>
        <w:t>is the value of all planned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expenditures in the economy. The circular flow is said to be in equilibrium when aggregate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supply and aggregate demand are equal. Firms will tend to react by increasing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output, raising prices, or some of both. The circular flow will then expand. If aggregate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supply exceeds aggregate demand, there will be unplanned increases in inventories. Firms’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reactions will cause the circular flow to shrink.</w:t>
      </w:r>
    </w:p>
    <w:p w:rsidR="00BC5EEE" w:rsidRDefault="00BC5EE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How do the various sectors of the economy—households, firms, government, and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financial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markets—fit together? </w:t>
      </w:r>
      <w:r>
        <w:rPr>
          <w:rFonts w:ascii="TimesNewRoman" w:hAnsi="TimesNewRoman" w:cs="TimesNewRoman"/>
          <w:sz w:val="24"/>
          <w:szCs w:val="24"/>
        </w:rPr>
        <w:t>Firms are linked to households through product markets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gramStart"/>
      <w:r>
        <w:rPr>
          <w:rFonts w:ascii="TimesNewRoman" w:hAnsi="TimesNewRoman" w:cs="TimesNewRoman"/>
          <w:sz w:val="24"/>
          <w:szCs w:val="24"/>
        </w:rPr>
        <w:t>expenditures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 domestic product) and factor markets (domestic income). Both are linked to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financial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markets, </w:t>
      </w:r>
      <w:r>
        <w:rPr>
          <w:rFonts w:ascii="TimesNewRoman" w:hAnsi="TimesNewRoman" w:cs="TimesNewRoman"/>
          <w:sz w:val="24"/>
          <w:szCs w:val="24"/>
        </w:rPr>
        <w:t>through which household saving flows to firms, which use the funds to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make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investments. The government sector is connected to the circular flow in three ways.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First, households pay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net taxes </w:t>
      </w:r>
      <w:r>
        <w:rPr>
          <w:rFonts w:ascii="TimesNewRoman" w:hAnsi="TimesNewRoman" w:cs="TimesNewRoman"/>
          <w:sz w:val="24"/>
          <w:szCs w:val="24"/>
        </w:rPr>
        <w:t>(taxes minus transfer payments) to the government. Second,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government buys goods and services in product markets. Third, the government borrows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from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financial markets to finance a deficit, or supplies funds to financial markets when it</w:t>
      </w:r>
    </w:p>
    <w:p w:rsidR="00B00592" w:rsidRDefault="00B00592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runs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surplus.</w:t>
      </w:r>
    </w:p>
    <w:p w:rsidR="00BC5EEE" w:rsidRDefault="00BC5EEE" w:rsidP="004741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00592" w:rsidRDefault="00B00592" w:rsidP="00BC5E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 w:rsidR="00BC5EEE">
        <w:rPr>
          <w:rFonts w:ascii="TimesNewRoman,Bold" w:hAnsi="TimesNewRoman,Bold" w:cs="TimesNewRoman,Bold"/>
          <w:b/>
          <w:bCs/>
          <w:sz w:val="24"/>
          <w:szCs w:val="24"/>
        </w:rPr>
        <w:t>How is the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economy linked to the rest of the world? </w:t>
      </w:r>
      <w:r>
        <w:rPr>
          <w:rFonts w:ascii="TimesNewRoman" w:hAnsi="TimesNewRoman" w:cs="TimesNewRoman"/>
          <w:sz w:val="24"/>
          <w:szCs w:val="24"/>
        </w:rPr>
        <w:t>The foreign sector, like the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government sector, is connected to the circular flow in three ways: First, households pay foreign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sellers for imported goods. Second, foreign buyers make payments to domestic firms for</w:t>
      </w:r>
      <w:r w:rsidR="00BC5EE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exported goods. Third, the forei</w:t>
      </w:r>
      <w:r w:rsidR="00BC5EEE">
        <w:rPr>
          <w:rFonts w:ascii="TimesNewRoman" w:hAnsi="TimesNewRoman" w:cs="TimesNewRoman"/>
          <w:sz w:val="24"/>
          <w:szCs w:val="24"/>
        </w:rPr>
        <w:t>gn sector supplies funds to our</w:t>
      </w:r>
      <w:r>
        <w:rPr>
          <w:rFonts w:ascii="TimesNewRoman" w:hAnsi="TimesNewRoman" w:cs="TimesNewRoman"/>
          <w:sz w:val="24"/>
          <w:szCs w:val="24"/>
        </w:rPr>
        <w:t xml:space="preserve"> financial markets</w:t>
      </w:r>
    </w:p>
    <w:p w:rsidR="00BC5EEE" w:rsidRDefault="00BC5EEE" w:rsidP="00BC5E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C5EEE" w:rsidRDefault="00BC5EEE" w:rsidP="00BC5EE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C5EEE" w:rsidRDefault="00BC5EEE" w:rsidP="00BC5E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********</w:t>
      </w:r>
    </w:p>
    <w:sectPr w:rsidR="00BC5EEE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592"/>
    <w:rsid w:val="000677F3"/>
    <w:rsid w:val="001977BB"/>
    <w:rsid w:val="00231D93"/>
    <w:rsid w:val="00287503"/>
    <w:rsid w:val="002A09A2"/>
    <w:rsid w:val="002A2201"/>
    <w:rsid w:val="003E579E"/>
    <w:rsid w:val="00444D35"/>
    <w:rsid w:val="00455497"/>
    <w:rsid w:val="004741EE"/>
    <w:rsid w:val="00885EBC"/>
    <w:rsid w:val="00A55E1C"/>
    <w:rsid w:val="00B00592"/>
    <w:rsid w:val="00BC5EEE"/>
    <w:rsid w:val="00D53ECA"/>
    <w:rsid w:val="00D83389"/>
    <w:rsid w:val="00E36B19"/>
    <w:rsid w:val="00EA3104"/>
    <w:rsid w:val="00E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2020-05-12T01:07:00Z</dcterms:created>
  <dcterms:modified xsi:type="dcterms:W3CDTF">2020-05-14T14:16:00Z</dcterms:modified>
</cp:coreProperties>
</file>