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8" w:rsidRPr="003913AE" w:rsidRDefault="00FE1448" w:rsidP="00FE1448">
      <w:pPr>
        <w:tabs>
          <w:tab w:val="left" w:pos="2280"/>
        </w:tabs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NATURAL RESOURCES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 NOTE-1</w:t>
      </w:r>
    </w:p>
    <w:p w:rsidR="00FE1448" w:rsidRPr="003913AE" w:rsidRDefault="00FE1448" w:rsidP="00FE1448">
      <w:pPr>
        <w:tabs>
          <w:tab w:val="left" w:pos="2280"/>
        </w:tabs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B.A 6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TH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SEM (Major)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(Paper: M603)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Definition, subject matter and scope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ind w:firstLine="72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Natural resource economics deals with the supply, demand and allocation of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earth</w:t>
      </w:r>
      <w:r>
        <w:rPr>
          <w:rFonts w:ascii="Helvetica" w:hAnsi="Helvetica" w:cs="Helvetica"/>
          <w:color w:val="000000"/>
          <w:sz w:val="24"/>
          <w:szCs w:val="24"/>
        </w:rPr>
        <w:t>’s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natural resource. Main objective of natural resource economics is to better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understand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the role of natural resources in the economy in order to develop more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sustainable methods of managing those resources to ensure their availability to future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FF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generations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Pr="003913AE">
        <w:rPr>
          <w:rFonts w:ascii="Helvetica" w:hAnsi="Helvetica" w:cs="Helvetica"/>
          <w:color w:val="FF0000"/>
          <w:sz w:val="24"/>
          <w:szCs w:val="24"/>
        </w:rPr>
        <w:t>Resource economists study interactions between economic and natural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FF0000"/>
          <w:sz w:val="24"/>
          <w:szCs w:val="24"/>
        </w:rPr>
        <w:t>systems</w:t>
      </w:r>
      <w:proofErr w:type="gramEnd"/>
      <w:r w:rsidRPr="003913AE">
        <w:rPr>
          <w:rFonts w:ascii="Helvetica" w:hAnsi="Helvetica" w:cs="Helvetica"/>
          <w:color w:val="FF0000"/>
          <w:sz w:val="24"/>
          <w:szCs w:val="24"/>
        </w:rPr>
        <w:t>, with the goal of developing a sustainable and efficient economy.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FE1448" w:rsidRPr="003913AE" w:rsidRDefault="00FE1448" w:rsidP="00FE1448">
      <w:pPr>
        <w:tabs>
          <w:tab w:val="left" w:pos="804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Natural resource management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ind w:firstLine="72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Natural resource management refers to the management of natural resource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such as land, water, soil, plants and animals with a particular focus on how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management affects the quality of life for both present and future generations. Natural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resource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management deals brings together land use planning, water management,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biodiversity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conservation and the future sustainability of industries like agriculture,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mining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, fishing, etc.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Natural resources classification and characteristics: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Natural resources are often classified into renewable and non-renewable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Resources.</w:t>
      </w:r>
      <w:proofErr w:type="gramEnd"/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Renewable resources: </w:t>
      </w:r>
      <w:r w:rsidRPr="003913AE">
        <w:rPr>
          <w:rFonts w:ascii="Helvetica" w:hAnsi="Helvetica" w:cs="Helvetica"/>
          <w:color w:val="000000"/>
          <w:sz w:val="24"/>
          <w:szCs w:val="24"/>
        </w:rPr>
        <w:t>Renewable resources are generally living resources (fish,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coffee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, and forests, for example), which can restock (renew).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Non- renewable natural resources: </w:t>
      </w:r>
      <w:r w:rsidRPr="003913AE">
        <w:rPr>
          <w:rFonts w:ascii="Helvetica" w:hAnsi="Helvetica" w:cs="Helvetica"/>
          <w:color w:val="000000"/>
          <w:sz w:val="24"/>
          <w:szCs w:val="24"/>
        </w:rPr>
        <w:t>Non-living renewable natural resources include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soil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, as well as water, wind, tides and solar radiation, etc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Resources can also be classified on the basis of their origin i.e. biotic and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abiotic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>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Biotic resources: </w:t>
      </w:r>
      <w:r w:rsidRPr="003913AE">
        <w:rPr>
          <w:rFonts w:ascii="Helvetica" w:hAnsi="Helvetica" w:cs="Helvetica"/>
          <w:color w:val="000000"/>
          <w:sz w:val="24"/>
          <w:szCs w:val="24"/>
        </w:rPr>
        <w:t>Biotic resources are derived from animals and plants (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i.e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>-the living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world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). Biotic is a living component of a community; for example organisms, such as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plants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and animals.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Abiotic</w:t>
      </w:r>
      <w:proofErr w:type="spellEnd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resources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: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Abiotic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resources are derived from the non-living world e.g. land,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water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, and air. Mineral and power resources are also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abiotic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resources some are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derived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from nature. 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Natural resources: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Water resource: </w:t>
      </w:r>
      <w:r w:rsidRPr="003913AE">
        <w:rPr>
          <w:rFonts w:ascii="Helvetica" w:hAnsi="Helvetica" w:cs="Helvetica"/>
          <w:color w:val="000000"/>
          <w:sz w:val="24"/>
          <w:szCs w:val="24"/>
        </w:rPr>
        <w:t>Water resources are usually renewable resources which naturally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recharge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. Overexploitation occurs if a water resource is extracted at a rate that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exceeds the recharge rate, that is, at a rate that exceeds the practical sustained yield.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Forest resources: </w:t>
      </w:r>
      <w:r w:rsidRPr="003913AE">
        <w:rPr>
          <w:rFonts w:ascii="Helvetica" w:hAnsi="Helvetica" w:cs="Helvetica"/>
          <w:color w:val="000000"/>
          <w:sz w:val="24"/>
          <w:szCs w:val="24"/>
        </w:rPr>
        <w:t>Forest is overexploited when they are logged at a rate faster than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reforestation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takes place. Reforestation competes with other land uses such as food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production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, livestock grazing, and living space for further economic growth.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Deforestation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Deforestation is the removal of a forest or stand of trees where the land 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thereafter converted to a non-forest use. Examples of deforestation include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conversion of forestland to farms, ranches, or urban use. 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Resources characteristics</w:t>
      </w:r>
      <w:r w:rsidRPr="003913AE">
        <w:rPr>
          <w:rFonts w:ascii="Helvetica" w:hAnsi="Helvetica" w:cs="Helvetica"/>
          <w:color w:val="000000"/>
          <w:sz w:val="24"/>
          <w:szCs w:val="24"/>
        </w:rPr>
        <w:t>: Resources have three main characteristics namely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1) Utility,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2) Limited availability</w:t>
      </w:r>
      <w:r>
        <w:rPr>
          <w:rFonts w:ascii="Helvetica" w:hAnsi="Helvetica" w:cs="Helvetica"/>
          <w:color w:val="000000"/>
          <w:sz w:val="24"/>
          <w:szCs w:val="24"/>
        </w:rPr>
        <w:t>/ Scarcity,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3) Potential for depletion or consumption.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In economics,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utility </w:t>
      </w:r>
      <w:r w:rsidRPr="003913AE">
        <w:rPr>
          <w:rFonts w:ascii="Helvetica" w:hAnsi="Helvetica" w:cs="Helvetica"/>
          <w:color w:val="000000"/>
          <w:sz w:val="24"/>
          <w:szCs w:val="24"/>
        </w:rPr>
        <w:t>is a measure of satisfaction, referring to the total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satisfaction received by a consumer from consuming a good or service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Scarcity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Scarcity is the fundamental economic problem of having humans who have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unlimited wants and needs in a world of limited resources. It states that society has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insufficient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productive resources to fulfill all human wants and needs.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Resource depletion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Resource depletion is an economic term referring to the exhaustion of raw materials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within a region. Resource depletion is most commonly used in reference to farming,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fishing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, mining, and fossil fuels.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Causes of resource depletion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Over-consumption/excessive or unnecessary use of resources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Non-equitable distribution of resources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Overpopulation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Slash and burn agricultural practices, currently occurring in many developing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countries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Technological and industrial development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Erosion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Irrigation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Mining for oil and minerals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Aquifer depletion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Forestry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Symbol" w:hAnsi="Symbol" w:cs="Symbol"/>
          <w:color w:val="000000"/>
          <w:sz w:val="24"/>
          <w:szCs w:val="24"/>
        </w:rPr>
        <w:t></w:t>
      </w:r>
      <w:r w:rsidRPr="003913AE">
        <w:rPr>
          <w:rFonts w:ascii="Symbol" w:hAnsi="Symbol" w:cs="Symbol"/>
          <w:color w:val="000000"/>
          <w:sz w:val="24"/>
          <w:szCs w:val="24"/>
        </w:rPr>
        <w:t></w:t>
      </w:r>
      <w:r w:rsidRPr="003913AE">
        <w:rPr>
          <w:rFonts w:ascii="Helvetica" w:hAnsi="Helvetica" w:cs="Helvetica"/>
          <w:color w:val="000000"/>
          <w:sz w:val="24"/>
          <w:szCs w:val="24"/>
        </w:rPr>
        <w:t>Pollution or contamination of resources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Natural resources are also categorized based on the stage of development: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Potential Resources </w:t>
      </w:r>
      <w:r w:rsidRPr="003913AE">
        <w:rPr>
          <w:rFonts w:ascii="Helvetica" w:hAnsi="Helvetica" w:cs="Helvetica"/>
          <w:color w:val="000000"/>
          <w:sz w:val="24"/>
          <w:szCs w:val="24"/>
        </w:rPr>
        <w:t>are known to exist and may be used in the future. For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example, petroleum may exist in many parts of India and Kuwait that have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sedimentary rocks, but until the time it is actually drilled out and put into use, it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remains a potential resource.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Actual resources </w:t>
      </w:r>
      <w:r w:rsidRPr="003913AE">
        <w:rPr>
          <w:rFonts w:ascii="Helvetica" w:hAnsi="Helvetica" w:cs="Helvetica"/>
          <w:color w:val="000000"/>
          <w:sz w:val="24"/>
          <w:szCs w:val="24"/>
        </w:rPr>
        <w:t>are those that have been surveyed, their quantity and quality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determined, and are being used in present times. For example, petroleum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natural gas is actively being obtained from the Mumbai High Fields. That part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ofthe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actual resource that can be developed profitably with available technology 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called a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reserve resource</w:t>
      </w:r>
      <w:r w:rsidRPr="003913AE">
        <w:rPr>
          <w:rFonts w:ascii="Helvetica" w:hAnsi="Helvetica" w:cs="Helvetica"/>
          <w:color w:val="000000"/>
          <w:sz w:val="24"/>
          <w:szCs w:val="24"/>
        </w:rPr>
        <w:t>, while that part that cannot be developed profitably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because of lack of technology is called a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stock resource</w:t>
      </w:r>
      <w:r w:rsidRPr="003913AE">
        <w:rPr>
          <w:rFonts w:ascii="Helvetica" w:hAnsi="Helvetica" w:cs="Helvetica"/>
          <w:color w:val="000000"/>
          <w:sz w:val="24"/>
          <w:szCs w:val="24"/>
        </w:rPr>
        <w:t>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Management of renewable and non-renewable resources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A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natural resource </w:t>
      </w:r>
      <w:r w:rsidRPr="003913AE">
        <w:rPr>
          <w:rFonts w:ascii="Helvetica" w:hAnsi="Helvetica" w:cs="Helvetica"/>
          <w:color w:val="000000"/>
          <w:sz w:val="24"/>
          <w:szCs w:val="24"/>
        </w:rPr>
        <w:t>may exist as a separate entity such as fresh water, and air,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as well as a living organism such as a fish, or it may exist in an alternate form which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must be processed to obtain the resource such as metal ores, oil, and most forms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energy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Renewable resource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Renewable resource is a natural resource which can replenish with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passage of time, either through biological reproduction or other naturally recurring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processes. Renewable resources are a part of Earth's natural environment and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largest components of its ecosphere. A positive life cycle assessment is a key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indicator of a resource's sustainability. Renewable resources may be the source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power for renewable energy. Sustainable harvesting of renewable resources (i.e.,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maintaining a positive renewal rate) can reduce air pollution, soil contamination,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habitat destruction and land degradation.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N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on-renewable resource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Non-renewable resource is also known as a finite resource and is a resource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that does not renew itself at a sufficient rate for sustainable economic extraction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meaningful human time-frames. An example is carbon-based, organically-derived fuel.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original organic material, with the aid of heat and pressure, becomes a fuel such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as oil or gas. Fossil fuels (such as coal, petroleum, and natural gas), and certain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aquifers are all non-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 xml:space="preserve">renewable resources. David Ricardo in his early works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analysed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pricing of exhaustible resources, where he argued that the price of a mineral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resource should increase over time. He argued that the spot price is always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determined by the mine with the highest cost of extraction, and mine owners with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lower extraction costs benefit from a differential rent.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Economic Approaches to Resource Management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In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economics approaches </w:t>
      </w:r>
      <w:r w:rsidRPr="003913AE">
        <w:rPr>
          <w:rFonts w:ascii="Helvetica" w:hAnsi="Helvetica" w:cs="Helvetica"/>
          <w:color w:val="000000"/>
          <w:sz w:val="24"/>
          <w:szCs w:val="24"/>
        </w:rPr>
        <w:t>to resource management, the common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denominator is typically some form of measurement that can be related to individual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welfare. Economics provides a comprehensive framework for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analysing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most aspects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 natural resource and environmental issues. Optimal extraction and use of nonrenewable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resources, in particular as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analysed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by the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Hotelling’s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rule. Economic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indicators of sustainability derived from the weak sustainability view that the total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amount of capital must be maintained. The basic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Hotelling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Rule is based on a number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 simplifying assumptions. The total stock of resources is assumed to be known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 equal quality, and all the market players are assumed to have full knowledge.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concept of management of non-renewable resources is mainly concerned with how a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resource stock should be used optimally and not concerned with sustainability.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Major issues in use of natural resources – productivity, equity &amp;sustainability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Sustainability: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The word sustainability is derived from the Latin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sustinere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(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tenere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, to hold;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sus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>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up). The most widely quoted definition of sustainability and sustainable development,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that of the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Brundtland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Commission of the United Nations on March 20, 1987: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“sustainable development is development that meets the needs of the present without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compromising the ability of future generations to meet their own needs.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Environmental, social and economic demands - the "three pillars" of sustainability.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word sustainability is applied not only to human sustainability on earth, but too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many situations and contexts over many scales of space and time, from small local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ones to the global balance of production and consumption. Sustainability is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capacity to endure.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Principles and concepts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The philosophical and analytic framework of sustainability draws on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connects with many different disciplines and fields. In recent years an area that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has come to be called sustainability science has emerged. Sustainability science 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not yet an autonomous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field or discipline of its own, and has tended to be problem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driven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and oriented towards guiding decision-making.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Scale and context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Sustainability is studied and managed over many scales (levels or frames of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reference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) of time and space and in many contexts of environmental, social and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economic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organization.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Consumption — population, technology, resources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The total environmental impact of a community or of humankind as a whole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depends both on population and impact per person, which in turn depends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complex ways on what resources are being used, whether or not those resources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are renewable and the scale of the human activity relative to the carrying capacity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 the ecosystems involved.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To express human impact mathematically called as I PAT formula. This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formulation attempts to explain human consumption in terms of three components: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population numbers, levels of consumption and impact per unit of resource use,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 The equation is expressed: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I = P × A × 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Where: I = Environmental impact,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P = Population,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A = Affluence,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 = Technology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Measurement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Sustainability measurement is a term that denotes the measurements used as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quantitative basis for the informed management of sustainability. The metrics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used for the measurement of sustainability (involving the sustainability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environmental, social and economic domains are evolving: they include indicators,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benchmarks, audits, sustainability standards and certification systems.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Resource productivity: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Resource productivity is the quantity of good or service (outcome) that 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obtained through the expenditure of unit resource. This can be expressed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monetary terms as the monetary yield per unit resource.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Resource productivity and resource intensity are key concepts used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sustainability measurement. The sustainability objective is to maximize resource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productivity while minimizing resource intensity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Equity and issues in equity of natural resources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Equity derives from a concept of social justice. It represents a belief that there are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some things which people should have, that there are basic needs that should be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fulfilled, and that policy should be directed with impartiality, fairness and justice</w:t>
      </w:r>
      <w:r>
        <w:rPr>
          <w:rFonts w:ascii="Helvetica" w:hAnsi="Helvetica" w:cs="Helvetica"/>
          <w:color w:val="000000"/>
          <w:sz w:val="24"/>
          <w:szCs w:val="24"/>
        </w:rPr>
        <w:t xml:space="preserve"> towards these ends </w:t>
      </w:r>
      <w:r w:rsidRPr="003913AE">
        <w:rPr>
          <w:rFonts w:ascii="Helvetica" w:hAnsi="Helvetica" w:cs="Helvetica"/>
          <w:color w:val="000000"/>
          <w:sz w:val="24"/>
          <w:szCs w:val="24"/>
        </w:rPr>
        <w:t>Equity means that there should be a minimum level of income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and environmental quality below which nobody falls.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Intra-generational equity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Equity can also be applied across communities and nations within one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generation. The reason that intra-generational equity is a key principle of sustainable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development is that inequities are a cause of environmental degradation. Poverty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deprives people of the choice about whether or not to be environmentally sound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their activities.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Equity issues, key parameters and indicators: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Key parameters and indicators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First</w:t>
      </w:r>
      <w:r w:rsidRPr="003913AE">
        <w:rPr>
          <w:rFonts w:ascii="Helvetica" w:hAnsi="Helvetica" w:cs="Helvetica"/>
          <w:color w:val="000000"/>
          <w:sz w:val="24"/>
          <w:szCs w:val="24"/>
        </w:rPr>
        <w:t>, the majority of people would be deprived in terms of low welfare level despite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their hard work (equity failure),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Second</w:t>
      </w:r>
      <w:r w:rsidRPr="003913AE">
        <w:rPr>
          <w:rFonts w:ascii="Helvetica" w:hAnsi="Helvetica" w:cs="Helvetica"/>
          <w:color w:val="000000"/>
          <w:sz w:val="24"/>
          <w:szCs w:val="24"/>
        </w:rPr>
        <w:t>, unfair access to public infrastructure, facilities and services could occur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(equity failure). </w:t>
      </w:r>
      <w:proofErr w:type="spellStart"/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i.e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.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Failure to guarantee intra- and inter-generational equity would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cause deep inequality and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un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sustainability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Third</w:t>
      </w:r>
      <w:r w:rsidRPr="003913AE">
        <w:rPr>
          <w:rFonts w:ascii="Helvetica" w:hAnsi="Helvetica" w:cs="Helvetica"/>
          <w:color w:val="000000"/>
          <w:sz w:val="24"/>
          <w:szCs w:val="24"/>
        </w:rPr>
        <w:t>, natural resources may be so exploited that threaten their sustainability of use.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Fourth</w:t>
      </w:r>
      <w:r w:rsidRPr="003913AE">
        <w:rPr>
          <w:rFonts w:ascii="Helvetica" w:hAnsi="Helvetica" w:cs="Helvetica"/>
          <w:color w:val="000000"/>
          <w:sz w:val="24"/>
          <w:szCs w:val="24"/>
        </w:rPr>
        <w:t>, negative externalities of economic activities could create serious threat to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environment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Pr="002D1CB1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Discounting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2D1CB1">
        <w:rPr>
          <w:rFonts w:ascii="Helvetica-Bold" w:hAnsi="Helvetica-Bold" w:cs="Helvetica-Bold"/>
          <w:b/>
          <w:bCs/>
          <w:color w:val="FF0000"/>
          <w:sz w:val="24"/>
          <w:szCs w:val="24"/>
        </w:rPr>
        <w:t>(very important)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In order to compare costs and benefits at different points in time, we use the technique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discounting, in order to calculate present discounted value. The formula for present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discounted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value is given by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X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PV = ------------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(1+R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)t</w:t>
      </w:r>
      <w:proofErr w:type="gramEnd"/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where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PV = present value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X = value to be received or paid in the future</w:t>
      </w:r>
    </w:p>
    <w:p w:rsidR="00FE1448" w:rsidRPr="003913AE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 = number of years until the receipt or payment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R = "discount rate"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E1448" w:rsidRDefault="00FE1448" w:rsidP="00FE144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************</w:t>
      </w:r>
    </w:p>
    <w:p w:rsidR="00FE1448" w:rsidRDefault="00FE1448" w:rsidP="00FE1448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444D35" w:rsidRDefault="00444D35"/>
    <w:sectPr w:rsidR="00444D35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448"/>
    <w:rsid w:val="00444D35"/>
    <w:rsid w:val="00CD32D4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2020-05-13T02:33:00Z</dcterms:created>
  <dcterms:modified xsi:type="dcterms:W3CDTF">2020-05-13T02:34:00Z</dcterms:modified>
</cp:coreProperties>
</file>